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8D" w:rsidRDefault="008A45B7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4pt;margin-top:4.45pt;width:117.15pt;height:36pt;z-index:251658240" filled="f" stroked="f">
            <v:textbox>
              <w:txbxContent>
                <w:p w:rsidR="00B71673" w:rsidRPr="00B71673" w:rsidRDefault="00B71673" w:rsidP="00B7167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716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B7167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RM-RMUTT </w:t>
                  </w:r>
                  <w:r w:rsidRPr="00B7167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4</w:t>
                  </w:r>
                </w:p>
              </w:txbxContent>
            </v:textbox>
          </v:shape>
        </w:pict>
      </w:r>
      <w:r w:rsidR="00BA4FE9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การทบทวนการบริหารความเสี่ยง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คณะ/วิทยาลัย..................................................... มหาวิทยาลัยเทคโนโลยีราชมงคลธัญบุรี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ประจำปีการศึกษา 2558 </w:t>
      </w:r>
    </w:p>
    <w:p w:rsidR="004A7434" w:rsidRDefault="008A45B7" w:rsidP="004A7434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30" type="#_x0000_t202" style="position:absolute;margin-left:680.15pt;margin-top:10.9pt;width:108pt;height:69.85pt;z-index:251659264" stroked="f">
            <v:textbox>
              <w:txbxContent>
                <w:p w:rsidR="00FC7B6D" w:rsidRPr="00FC7B6D" w:rsidRDefault="00FC7B6D" w:rsidP="00FC7B6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7B6D"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 w:rsidRPr="00FC7B6D">
                    <w:rPr>
                      <w:rFonts w:ascii="TH SarabunPSK" w:hAnsi="TH SarabunPSK" w:cs="TH SarabunPSK"/>
                      <w:sz w:val="28"/>
                    </w:rPr>
                    <w:t xml:space="preserve">   </w:t>
                  </w:r>
                  <w:proofErr w:type="gramStart"/>
                  <w:r w:rsidRPr="00FC7B6D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C7B6D">
                    <w:rPr>
                      <w:rFonts w:ascii="TH SarabunPSK" w:hAnsi="TH SarabunPSK" w:cs="TH SarabunPSK"/>
                      <w:sz w:val="28"/>
                      <w:cs/>
                    </w:rPr>
                    <w:t>เดือน</w:t>
                  </w:r>
                  <w:proofErr w:type="gramEnd"/>
                </w:p>
                <w:p w:rsidR="00FC7B6D" w:rsidRPr="00FC7B6D" w:rsidRDefault="00FC7B6D" w:rsidP="00FC7B6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7B6D"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 w:rsidRPr="00FC7B6D">
                    <w:rPr>
                      <w:rFonts w:ascii="TH SarabunPSK" w:hAnsi="TH SarabunPSK" w:cs="TH SarabunPSK"/>
                      <w:sz w:val="28"/>
                    </w:rPr>
                    <w:t xml:space="preserve">   </w:t>
                  </w:r>
                  <w:proofErr w:type="gramStart"/>
                  <w:r w:rsidRPr="00FC7B6D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C7B6D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proofErr w:type="gramEnd"/>
                </w:p>
                <w:p w:rsidR="00FC7B6D" w:rsidRPr="00FC7B6D" w:rsidRDefault="00FC7B6D" w:rsidP="00FC7B6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C7B6D">
                    <w:rPr>
                      <w:rFonts w:ascii="TH SarabunPSK" w:hAnsi="TH SarabunPSK" w:cs="TH SarabunPSK" w:hint="cs"/>
                      <w:sz w:val="28"/>
                    </w:rPr>
                    <w:sym w:font="Wingdings" w:char="F0A8"/>
                  </w:r>
                  <w:r w:rsidRPr="00FC7B6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12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C7B6D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  <w:p w:rsidR="00FC7B6D" w:rsidRDefault="00FC7B6D" w:rsidP="00FC7B6D">
                  <w:pPr>
                    <w:spacing w:after="0" w:line="240" w:lineRule="auto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4A7434" w:rsidRPr="004A7434" w:rsidRDefault="004A7434" w:rsidP="004A743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A7434">
        <w:rPr>
          <w:rFonts w:ascii="TH SarabunPSK" w:hAnsi="TH SarabunPSK" w:cs="TH SarabunPSK" w:hint="cs"/>
          <w:b/>
          <w:bCs/>
          <w:cs/>
        </w:rPr>
        <w:t xml:space="preserve">ยุทธศาสตร์ที่  </w:t>
      </w:r>
      <w:r w:rsidRPr="004A7434">
        <w:rPr>
          <w:rFonts w:ascii="TH SarabunPSK" w:hAnsi="TH SarabunPSK" w:cs="TH SarabunPSK"/>
          <w:b/>
          <w:bCs/>
        </w:rPr>
        <w:t>:</w:t>
      </w:r>
    </w:p>
    <w:p w:rsidR="004A7434" w:rsidRPr="004A7434" w:rsidRDefault="004A7434" w:rsidP="004A743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A7434">
        <w:rPr>
          <w:rFonts w:ascii="TH SarabunPSK" w:hAnsi="TH SarabunPSK" w:cs="TH SarabunPSK" w:hint="cs"/>
          <w:b/>
          <w:bCs/>
          <w:cs/>
        </w:rPr>
        <w:t xml:space="preserve">โครงการ/กิจกรรม  </w:t>
      </w:r>
      <w:r w:rsidRPr="004A7434">
        <w:rPr>
          <w:rFonts w:ascii="TH SarabunPSK" w:hAnsi="TH SarabunPSK" w:cs="TH SarabunPSK"/>
          <w:b/>
          <w:bCs/>
        </w:rPr>
        <w:t>:</w:t>
      </w:r>
    </w:p>
    <w:p w:rsidR="004A7434" w:rsidRPr="004A7434" w:rsidRDefault="004A7434" w:rsidP="004A743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A7434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DE7D9F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4A7434">
        <w:rPr>
          <w:rFonts w:ascii="TH SarabunPSK" w:hAnsi="TH SarabunPSK" w:cs="TH SarabunPSK" w:hint="cs"/>
          <w:b/>
          <w:bCs/>
          <w:cs/>
        </w:rPr>
        <w:t xml:space="preserve">   </w:t>
      </w:r>
      <w:r w:rsidRPr="004A7434">
        <w:rPr>
          <w:rFonts w:ascii="TH SarabunPSK" w:hAnsi="TH SarabunPSK" w:cs="TH SarabunPSK"/>
          <w:b/>
          <w:bCs/>
        </w:rPr>
        <w:t>:</w:t>
      </w:r>
    </w:p>
    <w:p w:rsidR="004A7434" w:rsidRPr="004A7434" w:rsidRDefault="004A7434" w:rsidP="004A743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A7434">
        <w:rPr>
          <w:rFonts w:ascii="TH SarabunPSK" w:hAnsi="TH SarabunPSK" w:cs="TH SarabunPSK" w:hint="cs"/>
          <w:b/>
          <w:bCs/>
          <w:cs/>
        </w:rPr>
        <w:t>ตัวชี้วัดและเป้าหมาย</w:t>
      </w:r>
      <w:r w:rsidR="00DE7D9F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4A7434">
        <w:rPr>
          <w:rFonts w:ascii="TH SarabunPSK" w:hAnsi="TH SarabunPSK" w:cs="TH SarabunPSK" w:hint="cs"/>
          <w:b/>
          <w:bCs/>
          <w:cs/>
        </w:rPr>
        <w:t xml:space="preserve"> </w:t>
      </w:r>
      <w:r w:rsidRPr="004A7434">
        <w:rPr>
          <w:rFonts w:ascii="TH SarabunPSK" w:hAnsi="TH SarabunPSK" w:cs="TH SarabunPSK"/>
          <w:b/>
          <w:bCs/>
        </w:rPr>
        <w:t xml:space="preserve">  : </w:t>
      </w:r>
    </w:p>
    <w:p w:rsidR="004A7434" w:rsidRDefault="004A7434" w:rsidP="00C10764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2101"/>
        <w:gridCol w:w="2373"/>
        <w:gridCol w:w="606"/>
        <w:gridCol w:w="823"/>
        <w:gridCol w:w="673"/>
        <w:gridCol w:w="637"/>
        <w:gridCol w:w="823"/>
        <w:gridCol w:w="708"/>
        <w:gridCol w:w="2514"/>
        <w:gridCol w:w="2381"/>
        <w:gridCol w:w="2238"/>
      </w:tblGrid>
      <w:tr w:rsidR="00DE7D9F" w:rsidRPr="00BA4FE9" w:rsidTr="00BA4FE9">
        <w:tc>
          <w:tcPr>
            <w:tcW w:w="2127" w:type="dxa"/>
          </w:tcPr>
          <w:p w:rsidR="00B71673" w:rsidRPr="00BA4FE9" w:rsidRDefault="00B71673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(1)</w:t>
            </w:r>
          </w:p>
        </w:tc>
        <w:tc>
          <w:tcPr>
            <w:tcW w:w="2410" w:type="dxa"/>
          </w:tcPr>
          <w:p w:rsidR="00B71673" w:rsidRPr="00BA4FE9" w:rsidRDefault="00B71673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(2)</w:t>
            </w:r>
          </w:p>
        </w:tc>
        <w:tc>
          <w:tcPr>
            <w:tcW w:w="11340" w:type="dxa"/>
            <w:gridSpan w:val="9"/>
          </w:tcPr>
          <w:p w:rsidR="00B71673" w:rsidRPr="00BA4FE9" w:rsidRDefault="00B71673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(3)</w:t>
            </w:r>
          </w:p>
        </w:tc>
      </w:tr>
      <w:tr w:rsidR="00DE7D9F" w:rsidRPr="00BA4FE9" w:rsidTr="00BA4FE9">
        <w:tc>
          <w:tcPr>
            <w:tcW w:w="2127" w:type="dxa"/>
            <w:vMerge w:val="restart"/>
          </w:tcPr>
          <w:p w:rsidR="00A738BC" w:rsidRPr="00BA4FE9" w:rsidRDefault="00DE7D9F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ขั้นตอนการดำเนินโครงการ/กิจกรรม</w:t>
            </w:r>
          </w:p>
        </w:tc>
        <w:tc>
          <w:tcPr>
            <w:tcW w:w="2410" w:type="dxa"/>
            <w:vMerge w:val="restart"/>
          </w:tcPr>
          <w:p w:rsidR="00A738BC" w:rsidRPr="00BA4FE9" w:rsidRDefault="00A738BC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BA4FE9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ปัจจัยเสี่ยง</w:t>
            </w:r>
          </w:p>
        </w:tc>
        <w:tc>
          <w:tcPr>
            <w:tcW w:w="11340" w:type="dxa"/>
            <w:gridSpan w:val="9"/>
          </w:tcPr>
          <w:p w:rsidR="00A738BC" w:rsidRPr="00BA4FE9" w:rsidRDefault="00A738BC" w:rsidP="00BA4F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BA4FE9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การทบทวนการจัดการความเสี่ยง</w:t>
            </w:r>
          </w:p>
        </w:tc>
      </w:tr>
      <w:tr w:rsidR="00DE7D9F" w:rsidTr="00BA4FE9">
        <w:tc>
          <w:tcPr>
            <w:tcW w:w="2127" w:type="dxa"/>
            <w:vMerge/>
          </w:tcPr>
          <w:p w:rsidR="00A738BC" w:rsidRPr="00BA4FE9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738BC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4111" w:type="dxa"/>
            <w:gridSpan w:val="6"/>
          </w:tcPr>
          <w:p w:rsidR="00A738BC" w:rsidRP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ค่าคะแนนความเสี่ยง</w:t>
            </w:r>
          </w:p>
        </w:tc>
        <w:tc>
          <w:tcPr>
            <w:tcW w:w="2551" w:type="dxa"/>
            <w:vMerge w:val="restart"/>
          </w:tcPr>
          <w:p w:rsidR="00DE7D9F" w:rsidRDefault="00A738BC" w:rsidP="00DE7D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  <w:r w:rsidR="00DE7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ที่เหลืออยู่ </w:t>
            </w: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</w:p>
          <w:p w:rsidR="00A738BC" w:rsidRPr="00A738BC" w:rsidRDefault="00DE7D9F" w:rsidP="00DE7D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  <w:r w:rsidR="004A74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  <w:r w:rsidR="00A738BC"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เกิดขึ้นใหม่</w:t>
            </w:r>
          </w:p>
        </w:tc>
        <w:tc>
          <w:tcPr>
            <w:tcW w:w="2410" w:type="dxa"/>
            <w:vMerge w:val="restart"/>
          </w:tcPr>
          <w:p w:rsidR="00A738BC" w:rsidRDefault="00A738BC" w:rsidP="004A74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การจัดการความเสี่ยงเพิ่มเติม</w:t>
            </w:r>
          </w:p>
          <w:p w:rsidR="00A738BC" w:rsidRP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(ดำเนินการในปีการศึกษาต่อไป)</w:t>
            </w:r>
          </w:p>
        </w:tc>
        <w:tc>
          <w:tcPr>
            <w:tcW w:w="2268" w:type="dxa"/>
            <w:vMerge w:val="restart"/>
          </w:tcPr>
          <w:p w:rsidR="004A7434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ปัญหาอุปสรรค </w:t>
            </w:r>
          </w:p>
          <w:p w:rsidR="00A738BC" w:rsidRP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</w:tr>
      <w:tr w:rsidR="00DE7D9F" w:rsidTr="007D5F81">
        <w:tc>
          <w:tcPr>
            <w:tcW w:w="2127" w:type="dxa"/>
            <w:vMerge/>
          </w:tcPr>
          <w:p w:rsidR="00A738BC" w:rsidRPr="00BA4FE9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738BC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55" w:type="dxa"/>
            <w:gridSpan w:val="3"/>
          </w:tcPr>
          <w:p w:rsid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4A7434">
              <w:rPr>
                <w:rFonts w:ascii="TH SarabunPSK" w:hAnsi="TH SarabunPSK" w:cs="TH SarabunPSK" w:hint="cs"/>
                <w:b/>
                <w:bCs/>
                <w:sz w:val="20"/>
                <w:szCs w:val="24"/>
                <w:u w:val="single"/>
                <w:cs/>
              </w:rPr>
              <w:t>ก่อน</w:t>
            </w:r>
            <w:r w:rsidRPr="00A738BC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ดำเนินการจัดการ</w:t>
            </w:r>
          </w:p>
          <w:p w:rsidR="00A738BC" w:rsidRP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</w:t>
            </w:r>
          </w:p>
        </w:tc>
        <w:tc>
          <w:tcPr>
            <w:tcW w:w="2056" w:type="dxa"/>
            <w:gridSpan w:val="3"/>
          </w:tcPr>
          <w:p w:rsid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4A7434">
              <w:rPr>
                <w:rFonts w:ascii="TH SarabunPSK" w:hAnsi="TH SarabunPSK" w:cs="TH SarabunPSK" w:hint="cs"/>
                <w:b/>
                <w:bCs/>
                <w:sz w:val="20"/>
                <w:szCs w:val="24"/>
                <w:u w:val="single"/>
                <w:cs/>
              </w:rPr>
              <w:t>หลัง</w:t>
            </w:r>
            <w:r w:rsidRPr="00A738BC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ดำเนินการจัดการ</w:t>
            </w:r>
          </w:p>
          <w:p w:rsidR="00A738BC" w:rsidRPr="00A738BC" w:rsidRDefault="00A738BC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A738BC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</w:t>
            </w:r>
          </w:p>
        </w:tc>
        <w:tc>
          <w:tcPr>
            <w:tcW w:w="2551" w:type="dxa"/>
            <w:vMerge/>
          </w:tcPr>
          <w:p w:rsidR="00A738BC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738BC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A738BC" w:rsidRDefault="00A738BC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DE7D9F" w:rsidTr="00DE7D9F">
        <w:tc>
          <w:tcPr>
            <w:tcW w:w="2127" w:type="dxa"/>
            <w:vMerge/>
          </w:tcPr>
          <w:p w:rsidR="00DE7D9F" w:rsidRPr="00BA4FE9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67" w:type="dxa"/>
          </w:tcPr>
          <w:p w:rsidR="00DE7D9F" w:rsidRPr="00DE7D9F" w:rsidRDefault="00DE7D9F" w:rsidP="00DE7D9F">
            <w:pP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โอกาส</w:t>
            </w:r>
          </w:p>
        </w:tc>
        <w:tc>
          <w:tcPr>
            <w:tcW w:w="815" w:type="dxa"/>
          </w:tcPr>
          <w:p w:rsidR="00DE7D9F" w:rsidRPr="00DE7D9F" w:rsidRDefault="00DE7D9F" w:rsidP="00DE7D9F">
            <w:pP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ผลกระทบ</w:t>
            </w:r>
          </w:p>
        </w:tc>
        <w:tc>
          <w:tcPr>
            <w:tcW w:w="673" w:type="dxa"/>
          </w:tcPr>
          <w:p w:rsidR="00DE7D9F" w:rsidRPr="00DE7D9F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คะแนน</w:t>
            </w:r>
          </w:p>
        </w:tc>
        <w:tc>
          <w:tcPr>
            <w:tcW w:w="638" w:type="dxa"/>
          </w:tcPr>
          <w:p w:rsidR="00DE7D9F" w:rsidRPr="00DE7D9F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โอกาส</w:t>
            </w:r>
          </w:p>
        </w:tc>
        <w:tc>
          <w:tcPr>
            <w:tcW w:w="709" w:type="dxa"/>
          </w:tcPr>
          <w:p w:rsidR="00DE7D9F" w:rsidRPr="00DE7D9F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ผลกระทบ</w:t>
            </w:r>
          </w:p>
        </w:tc>
        <w:tc>
          <w:tcPr>
            <w:tcW w:w="709" w:type="dxa"/>
          </w:tcPr>
          <w:p w:rsidR="00DE7D9F" w:rsidRPr="00DE7D9F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DE7D9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คะแนน</w:t>
            </w:r>
          </w:p>
        </w:tc>
        <w:tc>
          <w:tcPr>
            <w:tcW w:w="2551" w:type="dxa"/>
            <w:vMerge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DE7D9F" w:rsidRPr="00A738BC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DE7D9F" w:rsidTr="00DE7D9F">
        <w:trPr>
          <w:trHeight w:val="1063"/>
        </w:trPr>
        <w:tc>
          <w:tcPr>
            <w:tcW w:w="2127" w:type="dxa"/>
          </w:tcPr>
          <w:p w:rsidR="00DE7D9F" w:rsidRPr="00BA4FE9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DE7D9F" w:rsidRP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567" w:type="dxa"/>
          </w:tcPr>
          <w:p w:rsidR="00DE7D9F" w:rsidRPr="00A738BC" w:rsidRDefault="00DE7D9F" w:rsidP="00DE7D9F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5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73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551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DE7D9F" w:rsidRPr="00A738BC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DE7D9F" w:rsidTr="00DE7D9F">
        <w:tc>
          <w:tcPr>
            <w:tcW w:w="2127" w:type="dxa"/>
          </w:tcPr>
          <w:p w:rsidR="00DE7D9F" w:rsidRPr="00BA4FE9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67" w:type="dxa"/>
          </w:tcPr>
          <w:p w:rsidR="00DE7D9F" w:rsidRPr="00A738BC" w:rsidRDefault="00DE7D9F" w:rsidP="00DE7D9F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5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73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551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</w:tcPr>
          <w:p w:rsidR="00DE7D9F" w:rsidRPr="00A738BC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DE7D9F" w:rsidTr="00DE7D9F">
        <w:tc>
          <w:tcPr>
            <w:tcW w:w="2127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Pr="00BA4FE9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:rsidR="00DE7D9F" w:rsidRPr="00A738BC" w:rsidRDefault="00DE7D9F" w:rsidP="00DE7D9F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5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73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551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</w:tcPr>
          <w:p w:rsidR="00DE7D9F" w:rsidRPr="00A738BC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DE7D9F" w:rsidTr="00DE7D9F">
        <w:trPr>
          <w:trHeight w:val="1020"/>
        </w:trPr>
        <w:tc>
          <w:tcPr>
            <w:tcW w:w="2127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:rsidR="00DE7D9F" w:rsidRPr="00A738BC" w:rsidRDefault="00DE7D9F" w:rsidP="00DE7D9F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815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73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09" w:type="dxa"/>
          </w:tcPr>
          <w:p w:rsidR="00DE7D9F" w:rsidRPr="00A738BC" w:rsidRDefault="00DE7D9F" w:rsidP="00A738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551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</w:tcPr>
          <w:p w:rsidR="00DE7D9F" w:rsidRPr="00A738BC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DE7D9F" w:rsidRDefault="00DE7D9F" w:rsidP="00A5251C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:rsidR="00A738BC" w:rsidRDefault="00A738BC" w:rsidP="00A5251C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:rsidR="00A738BC" w:rsidRPr="00DE7D9F" w:rsidRDefault="00A738BC" w:rsidP="00A5251C">
      <w:pPr>
        <w:spacing w:after="0" w:line="240" w:lineRule="auto"/>
        <w:jc w:val="both"/>
        <w:rPr>
          <w:rFonts w:ascii="TH SarabunPSK" w:hAnsi="TH SarabunPSK" w:cs="TH SarabunPSK"/>
        </w:rPr>
      </w:pP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 w:hint="cs"/>
          <w:sz w:val="24"/>
          <w:szCs w:val="32"/>
          <w:cs/>
        </w:rPr>
        <w:tab/>
      </w:r>
      <w:r w:rsidRPr="00DE7D9F">
        <w:rPr>
          <w:rFonts w:ascii="TH SarabunPSK" w:hAnsi="TH SarabunPSK" w:cs="TH SarabunPSK"/>
          <w:sz w:val="20"/>
          <w:szCs w:val="24"/>
        </w:rPr>
        <w:t xml:space="preserve">  </w:t>
      </w:r>
      <w:r w:rsidRPr="00DE7D9F">
        <w:rPr>
          <w:rFonts w:ascii="TH SarabunPSK" w:hAnsi="TH SarabunPSK" w:cs="TH SarabunPSK" w:hint="cs"/>
          <w:sz w:val="20"/>
          <w:szCs w:val="24"/>
          <w:cs/>
        </w:rPr>
        <w:t>ผู้จัดทำ..................................................</w:t>
      </w:r>
      <w:r w:rsidR="00B71673" w:rsidRPr="00DE7D9F">
        <w:rPr>
          <w:rFonts w:ascii="TH SarabunPSK" w:hAnsi="TH SarabunPSK" w:cs="TH SarabunPSK" w:hint="cs"/>
          <w:sz w:val="20"/>
          <w:szCs w:val="24"/>
          <w:cs/>
        </w:rPr>
        <w:t>............................</w:t>
      </w:r>
      <w:r w:rsidRPr="00DE7D9F">
        <w:rPr>
          <w:rFonts w:ascii="TH SarabunPSK" w:hAnsi="TH SarabunPSK" w:cs="TH SarabunPSK" w:hint="cs"/>
          <w:sz w:val="20"/>
          <w:szCs w:val="24"/>
          <w:cs/>
        </w:rPr>
        <w:t xml:space="preserve"> </w:t>
      </w:r>
    </w:p>
    <w:p w:rsidR="00A738BC" w:rsidRPr="00DE7D9F" w:rsidRDefault="00A738BC" w:rsidP="00A5251C">
      <w:pPr>
        <w:spacing w:after="0" w:line="240" w:lineRule="auto"/>
        <w:jc w:val="both"/>
        <w:rPr>
          <w:rFonts w:ascii="TH SarabunPSK" w:hAnsi="TH SarabunPSK" w:cs="TH SarabunPSK"/>
          <w:sz w:val="20"/>
          <w:szCs w:val="24"/>
          <w:cs/>
        </w:rPr>
      </w:pP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  <w:t xml:space="preserve">             </w:t>
      </w:r>
      <w:r w:rsidRPr="00DE7D9F">
        <w:rPr>
          <w:rFonts w:ascii="TH SarabunPSK" w:hAnsi="TH SarabunPSK" w:cs="TH SarabunPSK" w:hint="cs"/>
          <w:sz w:val="20"/>
          <w:szCs w:val="24"/>
          <w:cs/>
        </w:rPr>
        <w:t>(............................................................................)</w:t>
      </w:r>
    </w:p>
    <w:p w:rsidR="00A738BC" w:rsidRPr="00DE7D9F" w:rsidRDefault="00A738BC" w:rsidP="00A5251C">
      <w:pPr>
        <w:spacing w:after="0" w:line="240" w:lineRule="auto"/>
        <w:jc w:val="both"/>
        <w:rPr>
          <w:rFonts w:ascii="TH SarabunPSK" w:hAnsi="TH SarabunPSK" w:cs="TH SarabunPSK"/>
          <w:sz w:val="20"/>
          <w:szCs w:val="24"/>
        </w:rPr>
      </w:pP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</w:r>
      <w:r w:rsidRPr="00DE7D9F">
        <w:rPr>
          <w:rFonts w:ascii="TH SarabunPSK" w:hAnsi="TH SarabunPSK" w:cs="TH SarabunPSK" w:hint="cs"/>
          <w:sz w:val="20"/>
          <w:szCs w:val="24"/>
          <w:cs/>
        </w:rPr>
        <w:tab/>
        <w:t xml:space="preserve">  ตำแหน่ง ..........................................................................</w:t>
      </w:r>
      <w:r w:rsidRPr="00DE7D9F">
        <w:rPr>
          <w:rFonts w:ascii="TH SarabunPSK" w:hAnsi="TH SarabunPSK" w:cs="TH SarabunPSK"/>
          <w:sz w:val="20"/>
          <w:szCs w:val="24"/>
        </w:rPr>
        <w:tab/>
      </w:r>
    </w:p>
    <w:p w:rsidR="00A738BC" w:rsidRPr="008A45B7" w:rsidRDefault="00A738BC" w:rsidP="00A5251C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  <w:sz w:val="20"/>
          <w:szCs w:val="24"/>
        </w:rPr>
        <w:tab/>
        <w:t xml:space="preserve">                                    </w:t>
      </w:r>
      <w:r w:rsidR="004A7434" w:rsidRPr="00DE7D9F">
        <w:rPr>
          <w:rFonts w:ascii="TH SarabunPSK" w:hAnsi="TH SarabunPSK" w:cs="TH SarabunPSK"/>
          <w:sz w:val="20"/>
          <w:szCs w:val="24"/>
        </w:rPr>
        <w:t xml:space="preserve">    </w:t>
      </w:r>
      <w:r w:rsidRPr="00DE7D9F">
        <w:rPr>
          <w:rFonts w:ascii="TH SarabunPSK" w:hAnsi="TH SarabunPSK" w:cs="TH SarabunPSK"/>
          <w:sz w:val="20"/>
          <w:szCs w:val="24"/>
        </w:rPr>
        <w:t xml:space="preserve">      </w:t>
      </w:r>
      <w:r w:rsidR="00DE7D9F">
        <w:rPr>
          <w:rFonts w:ascii="TH SarabunPSK" w:hAnsi="TH SarabunPSK" w:cs="TH SarabunPSK"/>
          <w:sz w:val="20"/>
          <w:szCs w:val="24"/>
        </w:rPr>
        <w:t xml:space="preserve">    </w:t>
      </w:r>
      <w:r w:rsidRPr="00DE7D9F">
        <w:rPr>
          <w:rFonts w:ascii="TH SarabunPSK" w:hAnsi="TH SarabunPSK" w:cs="TH SarabunPSK"/>
          <w:sz w:val="20"/>
          <w:szCs w:val="24"/>
        </w:rPr>
        <w:t xml:space="preserve"> </w:t>
      </w:r>
      <w:r w:rsidRPr="00DE7D9F">
        <w:rPr>
          <w:rFonts w:ascii="TH SarabunPSK" w:hAnsi="TH SarabunPSK" w:cs="TH SarabunPSK" w:hint="cs"/>
          <w:sz w:val="20"/>
          <w:szCs w:val="24"/>
          <w:cs/>
        </w:rPr>
        <w:t xml:space="preserve"> วันที่..................................................................................</w:t>
      </w:r>
      <w:r w:rsidRPr="00DE7D9F">
        <w:rPr>
          <w:rFonts w:ascii="TH SarabunPSK" w:hAnsi="TH SarabunPSK" w:cs="TH SarabunPSK"/>
          <w:sz w:val="20"/>
          <w:szCs w:val="24"/>
        </w:rPr>
        <w:tab/>
      </w:r>
      <w:r w:rsidRPr="00DE7D9F">
        <w:rPr>
          <w:rFonts w:ascii="TH SarabunPSK" w:hAnsi="TH SarabunPSK" w:cs="TH SarabunPSK"/>
        </w:rPr>
        <w:tab/>
      </w:r>
      <w:r w:rsidRPr="00DE7D9F">
        <w:rPr>
          <w:rFonts w:ascii="TH SarabunPSK" w:hAnsi="TH SarabunPSK" w:cs="TH SarabunPSK"/>
          <w:sz w:val="24"/>
          <w:szCs w:val="32"/>
        </w:rPr>
        <w:tab/>
      </w:r>
      <w:r w:rsidRPr="00DE7D9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r w:rsidR="00E1458F">
        <w:rPr>
          <w:rFonts w:ascii="TH SarabunPSK" w:hAnsi="TH SarabunPSK" w:cs="TH SarabunPSK"/>
          <w:sz w:val="24"/>
          <w:szCs w:val="32"/>
        </w:rPr>
        <w:tab/>
      </w:r>
      <w:bookmarkStart w:id="0" w:name="_GoBack"/>
      <w:bookmarkEnd w:id="0"/>
    </w:p>
    <w:sectPr w:rsidR="00A738BC" w:rsidRPr="008A45B7" w:rsidSect="00C107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1B2"/>
    <w:multiLevelType w:val="hybridMultilevel"/>
    <w:tmpl w:val="5E463672"/>
    <w:lvl w:ilvl="0" w:tplc="D6F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10764"/>
    <w:rsid w:val="00034969"/>
    <w:rsid w:val="00047AEA"/>
    <w:rsid w:val="000D2FDE"/>
    <w:rsid w:val="00127317"/>
    <w:rsid w:val="00226239"/>
    <w:rsid w:val="002648C6"/>
    <w:rsid w:val="00287182"/>
    <w:rsid w:val="002F0D52"/>
    <w:rsid w:val="00302F6C"/>
    <w:rsid w:val="00311259"/>
    <w:rsid w:val="003F1EFC"/>
    <w:rsid w:val="0045377C"/>
    <w:rsid w:val="004A7434"/>
    <w:rsid w:val="00535682"/>
    <w:rsid w:val="005D0619"/>
    <w:rsid w:val="005E5B70"/>
    <w:rsid w:val="005F0135"/>
    <w:rsid w:val="006523D9"/>
    <w:rsid w:val="00683416"/>
    <w:rsid w:val="00711363"/>
    <w:rsid w:val="007C2244"/>
    <w:rsid w:val="008043A2"/>
    <w:rsid w:val="00886BE6"/>
    <w:rsid w:val="00890196"/>
    <w:rsid w:val="008A45B7"/>
    <w:rsid w:val="009D0F1B"/>
    <w:rsid w:val="00A17F0F"/>
    <w:rsid w:val="00A5251C"/>
    <w:rsid w:val="00A738BC"/>
    <w:rsid w:val="00B71673"/>
    <w:rsid w:val="00BA4FE9"/>
    <w:rsid w:val="00C10764"/>
    <w:rsid w:val="00C5659B"/>
    <w:rsid w:val="00D4440C"/>
    <w:rsid w:val="00DC653B"/>
    <w:rsid w:val="00DE7D9F"/>
    <w:rsid w:val="00E11B4D"/>
    <w:rsid w:val="00E1458F"/>
    <w:rsid w:val="00EB6958"/>
    <w:rsid w:val="00EE298D"/>
    <w:rsid w:val="00F02AAE"/>
    <w:rsid w:val="00F740E6"/>
    <w:rsid w:val="00F9198F"/>
    <w:rsid w:val="00F9683B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1C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35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ทำให้คำอ้างอิงเป็นสีเข้มขึ้น อักขระ"/>
    <w:basedOn w:val="a0"/>
    <w:link w:val="a5"/>
    <w:uiPriority w:val="30"/>
    <w:rsid w:val="0053568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8A72-AF64-4133-A13E-0DEBF15F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BAnCom</cp:lastModifiedBy>
  <cp:revision>11</cp:revision>
  <cp:lastPrinted>2016-06-03T12:00:00Z</cp:lastPrinted>
  <dcterms:created xsi:type="dcterms:W3CDTF">2016-04-28T03:16:00Z</dcterms:created>
  <dcterms:modified xsi:type="dcterms:W3CDTF">2016-06-06T00:43:00Z</dcterms:modified>
</cp:coreProperties>
</file>