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7F" w:rsidRPr="00C4181F" w:rsidRDefault="002F0F50">
      <w:pPr>
        <w:rPr>
          <w:rFonts w:asciiTheme="minorBidi" w:hAnsiTheme="minorBidi"/>
          <w:cs/>
        </w:rPr>
      </w:pPr>
      <w:bookmarkStart w:id="0" w:name="_GoBack"/>
      <w:bookmarkEnd w:id="0"/>
      <w:r w:rsidRPr="00C4181F">
        <w:rPr>
          <w:rFonts w:asciiTheme="minorBidi" w:hAnsiTheme="minorBidi"/>
          <w:cs/>
        </w:rPr>
        <w:t>แสดงแนวทางการระบุ</w:t>
      </w:r>
      <w:r w:rsidR="00E870ED" w:rsidRPr="00C4181F">
        <w:rPr>
          <w:rFonts w:asciiTheme="minorBidi" w:hAnsiTheme="minorBidi"/>
          <w:cs/>
        </w:rPr>
        <w:t>ลูกค้าและผู้มีส่วนได้ส่วนเสีย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430"/>
        <w:gridCol w:w="3084"/>
        <w:gridCol w:w="2323"/>
      </w:tblGrid>
      <w:tr w:rsidR="00CA5D7F" w:rsidRPr="00C4181F" w:rsidTr="00C4181F">
        <w:trPr>
          <w:trHeight w:val="131"/>
        </w:trPr>
        <w:tc>
          <w:tcPr>
            <w:tcW w:w="1453" w:type="dxa"/>
          </w:tcPr>
          <w:p w:rsidR="00CA5D7F" w:rsidRPr="00C4181F" w:rsidRDefault="00D069C7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พันธกิจ</w:t>
            </w:r>
            <w:r w:rsidR="00CA5D7F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</w:tcPr>
          <w:p w:rsidR="00CA5D7F" w:rsidRPr="00C4181F" w:rsidRDefault="00CA5D7F" w:rsidP="00E87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ลูกค้า</w:t>
            </w:r>
            <w:r w:rsidR="00E870ED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ของหลักสูตรและบริการ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84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วงจรชีวิต</w:t>
            </w:r>
            <w:r w:rsidR="00E870ED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ของลูกค้า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2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ผู้มีส่วนได้ส่วนเสีย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CA5D7F" w:rsidRPr="00C4181F" w:rsidTr="00C4181F">
        <w:trPr>
          <w:trHeight w:val="403"/>
        </w:trPr>
        <w:tc>
          <w:tcPr>
            <w:tcW w:w="145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ด้านการศึกษา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ระดับปริญญาตรี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หลักสูตรปกติ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E870ED" w:rsidRPr="00C4181F" w:rsidRDefault="00E870ED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 หลักสูตรต่อยอด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หลักสูตรนานาชาติ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ระดับบัณฑิตศึกษา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หลักสูตรปกติ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หลักสูตรนานาชาติ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  <w:tc>
          <w:tcPr>
            <w:tcW w:w="3084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ศิษย์เก่า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ปัจจุบัน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นักศึกษา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อนาคต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นักเรียน</w:t>
            </w:r>
            <w:r w:rsidR="00E870ED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มัธยมปลายและผู้สำเร็จการศึกษาต่ำกว่าปริญญาตรี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ศิษย์เก่า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ปัจจุบัน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นักศึกษา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E87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อนาคต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</w:t>
            </w:r>
            <w:r w:rsidR="00E870ED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ผู้ต้องการเพิ่มคุณวุฒิ</w:t>
            </w:r>
          </w:p>
        </w:tc>
        <w:tc>
          <w:tcPr>
            <w:tcW w:w="232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ผู้ปกครอง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ผู้ใช้บัณฑิต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E870ED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E870ED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แหล่งทุนการศึกษา</w:t>
            </w:r>
          </w:p>
          <w:p w:rsidR="00CA5D7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C4181F" w:rsidRDefault="00C4181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C4181F" w:rsidRPr="00C4181F" w:rsidRDefault="00C4181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B808DC" w:rsidRPr="00C4181F" w:rsidRDefault="00B808DC" w:rsidP="00B808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 ผู้ปกครอง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B808DC" w:rsidRPr="00C4181F" w:rsidRDefault="00B808DC" w:rsidP="00B808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ผู้ใช้บัณฑิต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B808DC" w:rsidRPr="00C4181F" w:rsidRDefault="00B808DC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 แหล่งทุนการศึกษา</w:t>
            </w:r>
          </w:p>
        </w:tc>
      </w:tr>
      <w:tr w:rsidR="00CA5D7F" w:rsidRPr="00C4181F" w:rsidTr="00C4181F">
        <w:trPr>
          <w:trHeight w:val="403"/>
        </w:trPr>
        <w:tc>
          <w:tcPr>
            <w:tcW w:w="145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ด้านการวิจัย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แหล่งสนับสนุนทุนวิจัย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B808DC" w:rsidRPr="00C4181F" w:rsidRDefault="00B808DC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-องค์กรระหว่างประเทศ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ผู้ใช้ผลงานวิจัย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  <w:tc>
          <w:tcPr>
            <w:tcW w:w="3084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="00E870ED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อดีตแหล่งทุน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ผู้ใช้ผลงานวิจัย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ปัจจุบัน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แหล่งสนับสนุนทุนวิจัย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ผู้ใช้ผลงานวิจัย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อนาคต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แหล่งสนับสนุนทุนวิจัยรายใหม่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ผู้ใช้ผลงานวิจัย</w:t>
            </w:r>
            <w:r w:rsidR="00CD1E04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ใหม่</w:t>
            </w:r>
          </w:p>
        </w:tc>
        <w:tc>
          <w:tcPr>
            <w:tcW w:w="2323" w:type="dxa"/>
          </w:tcPr>
          <w:p w:rsidR="00CA5D7F" w:rsidRPr="00C4181F" w:rsidRDefault="00E870ED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4181F">
              <w:rPr>
                <w:rFonts w:asciiTheme="minorBidi" w:hAnsiTheme="minorBidi"/>
                <w:sz w:val="24"/>
                <w:szCs w:val="24"/>
                <w:cs/>
              </w:rPr>
              <w:t>-เครือข่ายการวิจัย</w:t>
            </w:r>
            <w:r w:rsidR="00CD1E04" w:rsidRPr="00C4181F">
              <w:rPr>
                <w:rFonts w:asciiTheme="minorBidi" w:hAnsiTheme="minorBidi"/>
                <w:sz w:val="24"/>
                <w:szCs w:val="24"/>
                <w:cs/>
              </w:rPr>
              <w:t>ทั้งในและต่างประเทศ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</w:tr>
      <w:tr w:rsidR="00CA5D7F" w:rsidRPr="00C4181F" w:rsidTr="00C4181F">
        <w:trPr>
          <w:trHeight w:val="538"/>
        </w:trPr>
        <w:tc>
          <w:tcPr>
            <w:tcW w:w="145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ด้านการบริการวิชาการ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30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ผู้ใช้บริการ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ภายในประเทศ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CD1E04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ต่าง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ประเทศ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-บํณฑิตพันธ์ใหม่</w:t>
            </w:r>
          </w:p>
          <w:p w:rsidR="00A34798" w:rsidRPr="00C4181F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-ออกใบรับรองด้านวิชาชีพ,ภาษา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  <w:tc>
          <w:tcPr>
            <w:tcW w:w="3084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อดีตผู้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ใช้บริการ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ปัจจุบัน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ผู้ใช้บริการ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CA5D7F" w:rsidRPr="00C4181F" w:rsidRDefault="00CA5D7F" w:rsidP="00B808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อนาคต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บุคคลภายนอกมหาวิทยาลัย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,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 xml:space="preserve">องค์กรที่มี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MOU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ด้านบริการวิชาการ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23" w:type="dxa"/>
          </w:tcPr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หน่วยงานที่ให้ทุนสนับสนุน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หน่วยงาน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ในชุมชน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เป้าหมาย</w:t>
            </w:r>
          </w:p>
          <w:p w:rsidR="00CA5D7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B808DC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รัฐบาลต่างประเทศหรือองค์กรระหว่างประเทศ</w:t>
            </w:r>
          </w:p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-องค์กรวิชาชีพ</w:t>
            </w:r>
          </w:p>
          <w:p w:rsidR="00A34798" w:rsidRPr="00C4181F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 xml:space="preserve">-องค์กรกำกับมาตรฐาน เช่น </w:t>
            </w:r>
            <w:r>
              <w:rPr>
                <w:rFonts w:asciiTheme="minorBidi" w:hAnsiTheme="minorBidi"/>
                <w:color w:val="000000"/>
                <w:sz w:val="23"/>
                <w:szCs w:val="23"/>
              </w:rPr>
              <w:t>ISO, AACSB, ABET</w:t>
            </w:r>
          </w:p>
          <w:p w:rsidR="00CA5D7F" w:rsidRPr="00C4181F" w:rsidRDefault="00CA5D7F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</w:tr>
      <w:tr w:rsidR="00A34798" w:rsidRPr="00C4181F" w:rsidTr="00C4181F">
        <w:trPr>
          <w:trHeight w:val="538"/>
        </w:trPr>
        <w:tc>
          <w:tcPr>
            <w:tcW w:w="1453" w:type="dxa"/>
          </w:tcPr>
          <w:p w:rsidR="00A34798" w:rsidRPr="00C4181F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ด้านทำนุบำรุงศิลปวัฒนธรรม</w:t>
            </w:r>
          </w:p>
        </w:tc>
        <w:tc>
          <w:tcPr>
            <w:tcW w:w="2430" w:type="dxa"/>
          </w:tcPr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ประชาชน</w:t>
            </w:r>
          </w:p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นักท่องเที่ยว (ไทย,ต่างชาติ)</w:t>
            </w:r>
          </w:p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ชุมชน</w:t>
            </w:r>
          </w:p>
          <w:p w:rsidR="00A34798" w:rsidRPr="00C4181F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องค์กรปกครองส่วนท้องถิ่น</w:t>
            </w:r>
          </w:p>
        </w:tc>
        <w:tc>
          <w:tcPr>
            <w:tcW w:w="3084" w:type="dxa"/>
          </w:tcPr>
          <w:p w:rsidR="00A34798" w:rsidRPr="00C4181F" w:rsidRDefault="00A34798" w:rsidP="00A347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อดีตผู้</w:t>
            </w: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เข้าร่วม/ชม งาน</w:t>
            </w:r>
          </w:p>
          <w:p w:rsidR="00A34798" w:rsidRPr="00C4181F" w:rsidRDefault="00A34798" w:rsidP="00A347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ปัจจุบัน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องค์กรเครือข่ายและ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ผู้</w:t>
            </w: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เข้าชม งาน</w:t>
            </w:r>
          </w:p>
          <w:p w:rsidR="00A34798" w:rsidRPr="00C4181F" w:rsidRDefault="00A34798" w:rsidP="00A347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อนาคต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องค์กร/ หน่วยงานเอกชน</w:t>
            </w:r>
          </w:p>
        </w:tc>
        <w:tc>
          <w:tcPr>
            <w:tcW w:w="2323" w:type="dxa"/>
          </w:tcPr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องค์กรปกครองส่วนท้องถิ่น</w:t>
            </w:r>
          </w:p>
          <w:p w:rsidR="00A34798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กระทรวงวัฒนธรรม</w:t>
            </w:r>
          </w:p>
          <w:p w:rsidR="00A34798" w:rsidRPr="00C4181F" w:rsidRDefault="00A34798" w:rsidP="00CA5D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สมาคมท่องเที่ยวจังหวัด....</w:t>
            </w:r>
          </w:p>
        </w:tc>
      </w:tr>
    </w:tbl>
    <w:p w:rsidR="00CA5D7F" w:rsidRPr="00C4181F" w:rsidRDefault="00CA5D7F">
      <w:pPr>
        <w:rPr>
          <w:rFonts w:asciiTheme="minorBidi" w:hAnsiTheme="minorBidi"/>
        </w:rPr>
      </w:pPr>
    </w:p>
    <w:p w:rsidR="005B0DCE" w:rsidRPr="00C4181F" w:rsidRDefault="005B0DCE">
      <w:pPr>
        <w:rPr>
          <w:rFonts w:asciiTheme="minorBidi" w:hAnsiTheme="minorBidi"/>
        </w:rPr>
      </w:pPr>
    </w:p>
    <w:p w:rsidR="00655EC3" w:rsidRPr="00C4181F" w:rsidRDefault="00655EC3">
      <w:pPr>
        <w:rPr>
          <w:rFonts w:asciiTheme="minorBidi" w:hAnsiTheme="minorBidi"/>
        </w:rPr>
      </w:pPr>
    </w:p>
    <w:p w:rsidR="00655EC3" w:rsidRPr="00C4181F" w:rsidRDefault="00655EC3">
      <w:pPr>
        <w:rPr>
          <w:rFonts w:asciiTheme="minorBidi" w:hAnsiTheme="minorBidi"/>
        </w:rPr>
      </w:pPr>
    </w:p>
    <w:p w:rsidR="00655EC3" w:rsidRPr="00C4181F" w:rsidRDefault="00655EC3">
      <w:pPr>
        <w:rPr>
          <w:rFonts w:asciiTheme="minorBidi" w:hAnsiTheme="minorBidi"/>
        </w:rPr>
      </w:pPr>
    </w:p>
    <w:p w:rsidR="00655EC3" w:rsidRPr="00C4181F" w:rsidRDefault="00655EC3">
      <w:pPr>
        <w:rPr>
          <w:rFonts w:asciiTheme="minorBidi" w:hAnsiTheme="minorBidi"/>
        </w:rPr>
      </w:pPr>
    </w:p>
    <w:p w:rsidR="00A34798" w:rsidRDefault="00A34798">
      <w:pPr>
        <w:rPr>
          <w:rFonts w:asciiTheme="minorBidi" w:hAnsiTheme="minorBidi"/>
        </w:rPr>
      </w:pPr>
    </w:p>
    <w:p w:rsidR="005B0DCE" w:rsidRPr="00C4181F" w:rsidRDefault="00A34798">
      <w:pPr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lastRenderedPageBreak/>
        <w:t>ตัวอย่างการระบุ</w:t>
      </w:r>
      <w:r w:rsidR="00655EC3" w:rsidRPr="00C4181F">
        <w:rPr>
          <w:rFonts w:asciiTheme="minorBidi" w:hAnsiTheme="minorBidi"/>
          <w:cs/>
        </w:rPr>
        <w:t>ผู้ส่งมอบ</w:t>
      </w:r>
    </w:p>
    <w:tbl>
      <w:tblPr>
        <w:tblW w:w="90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2235"/>
        <w:gridCol w:w="2355"/>
        <w:gridCol w:w="2716"/>
      </w:tblGrid>
      <w:tr w:rsidR="00693A17" w:rsidRPr="00C4181F" w:rsidTr="00655EC3">
        <w:trPr>
          <w:trHeight w:val="270"/>
        </w:trPr>
        <w:tc>
          <w:tcPr>
            <w:tcW w:w="1723" w:type="dxa"/>
          </w:tcPr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หลักสูตรและบริการ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35" w:type="dxa"/>
          </w:tcPr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ผู้ส่งมอบ</w:t>
            </w: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55" w:type="dxa"/>
          </w:tcPr>
          <w:p w:rsidR="00693A17" w:rsidRPr="00C4181F" w:rsidRDefault="00C4514F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ข้อกำ</w:t>
            </w:r>
            <w:r w:rsidR="00693A17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หนดที่สาคัญ</w:t>
            </w:r>
            <w:r w:rsidR="00693A17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16" w:type="dxa"/>
          </w:tcPr>
          <w:p w:rsidR="00693A17" w:rsidRPr="00C4181F" w:rsidRDefault="00C4514F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  <w:t>บทบาทในระบบงานและการส่งเสริมการแข่งขัน</w:t>
            </w:r>
            <w:r w:rsidR="00693A17" w:rsidRPr="00C4181F">
              <w:rPr>
                <w:rFonts w:asciiTheme="minorBidi" w:hAnsiTheme="minorBid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93A17" w:rsidRPr="00C4181F" w:rsidTr="00655EC3">
        <w:trPr>
          <w:trHeight w:val="1661"/>
        </w:trPr>
        <w:tc>
          <w:tcPr>
            <w:tcW w:w="1723" w:type="dxa"/>
          </w:tcPr>
          <w:p w:rsidR="00693A17" w:rsidRPr="00C4181F" w:rsidRDefault="00693A17" w:rsidP="00C418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ด้านการศึกษา</w:t>
            </w:r>
            <w:r w:rsidR="00C4181F"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และ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วิจัย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35" w:type="dxa"/>
          </w:tcPr>
          <w:p w:rsidR="00693A17" w:rsidRPr="00C4181F" w:rsidRDefault="00693A17" w:rsidP="00C45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หน่วยงานเอกชน</w:t>
            </w:r>
            <w:r w:rsidR="00F43A4E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ที่ส่งวัสดุครุภัณฑ์</w:t>
            </w:r>
            <w:r w:rsidR="00F43A4E"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55" w:type="dxa"/>
          </w:tcPr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คุณภาพของสินค้า</w:t>
            </w:r>
            <w:r w:rsidR="00F43A4E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และบริการ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ราคายุติธรรม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ทันเวลาในการส่งมอบ</w:t>
            </w:r>
            <w:r w:rsidRPr="00C4181F">
              <w:rPr>
                <w:rFonts w:asciiTheme="minorBidi" w:hAnsiTheme="minorBidi"/>
                <w:color w:val="000000"/>
                <w:sz w:val="23"/>
                <w:szCs w:val="23"/>
              </w:rPr>
              <w:t xml:space="preserve"> </w:t>
            </w:r>
          </w:p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  <w:p w:rsidR="00693A17" w:rsidRPr="00C4181F" w:rsidRDefault="00693A17" w:rsidP="00693A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</w:p>
        </w:tc>
        <w:tc>
          <w:tcPr>
            <w:tcW w:w="2716" w:type="dxa"/>
          </w:tcPr>
          <w:p w:rsidR="00693A17" w:rsidRPr="00C4181F" w:rsidRDefault="00655EC3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บทบาทในกระบวนการหลัก(การศึกษาและวิจัย)</w:t>
            </w:r>
          </w:p>
          <w:p w:rsidR="00693A17" w:rsidRPr="00C4181F" w:rsidRDefault="00655EC3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นักศึกษาและนักวิจัยได้ใช้เครื่องมือที่ทันสมัย</w:t>
            </w:r>
          </w:p>
          <w:p w:rsidR="00C4514F" w:rsidRPr="00C4181F" w:rsidRDefault="00655EC3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มีส่วนร่วมสร้างนวัตกรรม</w:t>
            </w:r>
          </w:p>
        </w:tc>
      </w:tr>
      <w:tr w:rsidR="00693A17" w:rsidRPr="00C4181F" w:rsidTr="00655EC3">
        <w:trPr>
          <w:trHeight w:val="1661"/>
        </w:trPr>
        <w:tc>
          <w:tcPr>
            <w:tcW w:w="1723" w:type="dxa"/>
          </w:tcPr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ด้านการบริการวิชาการ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</w:p>
        </w:tc>
        <w:tc>
          <w:tcPr>
            <w:tcW w:w="2235" w:type="dxa"/>
          </w:tcPr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="00C4514F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หน่วยงานเอกชน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ที่ส่ง</w:t>
            </w:r>
            <w:r w:rsidR="00C4514F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วัสดุครุภัณฑ์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ที่ใช้ในการบริการวิชาการ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="00C4514F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 xml:space="preserve">สถานที่จัดประชุม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ฝึกอบรม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2355" w:type="dxa"/>
          </w:tcPr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คุณภาพของสินค้าและบริการ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ราคายุติธรรม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ความทันเวลาในการส่งมอบ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</w:pPr>
          </w:p>
        </w:tc>
        <w:tc>
          <w:tcPr>
            <w:tcW w:w="2716" w:type="dxa"/>
          </w:tcPr>
          <w:p w:rsidR="00C4514F" w:rsidRPr="00C4181F" w:rsidRDefault="00655EC3" w:rsidP="00C45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</w:t>
            </w:r>
            <w:r w:rsidR="00C4514F"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บทบาทในกระบวนการบริการวิชาการ</w:t>
            </w:r>
          </w:p>
          <w:p w:rsidR="00693A17" w:rsidRPr="00C4181F" w:rsidRDefault="00655EC3" w:rsidP="00C451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-สร้างความประทับใจให้ผู้รับบริการที่ต้องการใช้บริการซ้ำ</w:t>
            </w:r>
          </w:p>
          <w:p w:rsidR="00655EC3" w:rsidRPr="00C4181F" w:rsidRDefault="00655EC3" w:rsidP="00655E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</w:rPr>
            </w:pPr>
            <w:r w:rsidRPr="00C4181F">
              <w:rPr>
                <w:rFonts w:asciiTheme="minorBidi" w:hAnsiTheme="minorBidi"/>
                <w:color w:val="000000"/>
                <w:sz w:val="23"/>
                <w:szCs w:val="23"/>
                <w:cs/>
              </w:rPr>
              <w:t>-ส่งเสริมการนำเทคโนโลยีใหม่ๆ ให้ผู้รับบริการทราบ</w:t>
            </w:r>
            <w:r w:rsidR="00932EA7">
              <w:rPr>
                <w:rFonts w:asciiTheme="minorBidi" w:hAnsiTheme="minorBidi" w:hint="cs"/>
                <w:color w:val="000000"/>
                <w:sz w:val="23"/>
                <w:szCs w:val="23"/>
                <w:cs/>
              </w:rPr>
              <w:t>และได้รับการบริการ</w:t>
            </w:r>
          </w:p>
        </w:tc>
      </w:tr>
      <w:tr w:rsidR="00693A17" w:rsidRPr="00C4181F" w:rsidTr="00655EC3">
        <w:trPr>
          <w:trHeight w:val="1661"/>
        </w:trPr>
        <w:tc>
          <w:tcPr>
            <w:tcW w:w="1723" w:type="dxa"/>
          </w:tcPr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ด้านการบริหารจัดการ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23"/>
                <w:szCs w:val="23"/>
                <w:cs/>
              </w:rPr>
            </w:pPr>
          </w:p>
        </w:tc>
        <w:tc>
          <w:tcPr>
            <w:tcW w:w="2235" w:type="dxa"/>
          </w:tcPr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บริษัทรักษาความปลอดภัย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บริษัทรักษาความสะอาด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="00F43A4E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 xml:space="preserve">บริษัทผู้ให้บริการ </w:t>
            </w:r>
            <w:r w:rsidR="00C4514F" w:rsidRPr="00C4181F">
              <w:rPr>
                <w:rFonts w:asciiTheme="minorBidi" w:hAnsiTheme="minorBidi" w:cstheme="minorBidi"/>
                <w:sz w:val="23"/>
                <w:szCs w:val="23"/>
              </w:rPr>
              <w:t>Wi-</w:t>
            </w:r>
            <w:proofErr w:type="gramStart"/>
            <w:r w:rsidR="00C4514F" w:rsidRPr="00C4181F">
              <w:rPr>
                <w:rFonts w:asciiTheme="minorBidi" w:hAnsiTheme="minorBidi" w:cstheme="minorBidi"/>
                <w:sz w:val="23"/>
                <w:szCs w:val="23"/>
              </w:rPr>
              <w:t>Fi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  <w:r w:rsidR="00655EC3" w:rsidRPr="00C4181F">
              <w:rPr>
                <w:rFonts w:asciiTheme="minorBidi" w:hAnsiTheme="minorBidi" w:cstheme="minorBidi"/>
                <w:sz w:val="23"/>
                <w:szCs w:val="23"/>
              </w:rPr>
              <w:t>,ERP</w:t>
            </w:r>
            <w:proofErr w:type="gramEnd"/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- </w:t>
            </w:r>
            <w:r w:rsidR="00F43A4E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บริษัทผู้ให้เช่าเครื่องคอมพิวเตอร์</w:t>
            </w:r>
            <w:r w:rsidRPr="00C4181F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:rsidR="00F43A4E" w:rsidRPr="00C4181F" w:rsidRDefault="00F43A4E" w:rsidP="00693A17">
            <w:pPr>
              <w:pStyle w:val="Default"/>
              <w:rPr>
                <w:rFonts w:asciiTheme="minorBidi" w:hAnsiTheme="minorBidi" w:cstheme="minorBidi"/>
                <w:sz w:val="23"/>
                <w:szCs w:val="23"/>
              </w:rPr>
            </w:pPr>
            <w:r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 xml:space="preserve">- รถยนต์รับจ้าง รับ-ส่ง นักศึกษา </w:t>
            </w:r>
            <w:r w:rsidR="00C4514F" w:rsidRPr="00C4181F">
              <w:rPr>
                <w:rFonts w:asciiTheme="minorBidi" w:hAnsiTheme="minorBidi" w:cstheme="minorBidi"/>
                <w:sz w:val="23"/>
                <w:szCs w:val="23"/>
                <w:cs/>
              </w:rPr>
              <w:t>และบุคลากร</w:t>
            </w:r>
          </w:p>
          <w:p w:rsidR="00693A17" w:rsidRPr="00C4181F" w:rsidRDefault="00693A17" w:rsidP="00693A17">
            <w:pPr>
              <w:pStyle w:val="Default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2355" w:type="dxa"/>
          </w:tcPr>
          <w:p w:rsidR="00693A17" w:rsidRPr="00C4181F" w:rsidRDefault="00F43A4E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3"/>
                <w:szCs w:val="23"/>
                <w:cs/>
              </w:rPr>
            </w:pPr>
            <w:r w:rsidRPr="00F43A4E">
              <w:rPr>
                <w:rFonts w:asciiTheme="minorBidi" w:hAnsiTheme="minorBidi"/>
                <w:color w:val="000000"/>
                <w:sz w:val="28"/>
              </w:rPr>
              <w:t xml:space="preserve">- </w:t>
            </w:r>
            <w:r w:rsidRPr="00F43A4E">
              <w:rPr>
                <w:rFonts w:asciiTheme="minorBidi" w:hAnsiTheme="minorBidi"/>
                <w:color w:val="000000"/>
                <w:sz w:val="28"/>
                <w:cs/>
              </w:rPr>
              <w:t>บริการตามที่ระบุในสัญญาครบถ้วน</w:t>
            </w:r>
            <w:r w:rsidRPr="00F43A4E">
              <w:rPr>
                <w:rFonts w:asciiTheme="minorBidi" w:hAnsiTheme="minorBidi"/>
                <w:color w:val="000000"/>
                <w:sz w:val="28"/>
              </w:rPr>
              <w:t xml:space="preserve"> </w:t>
            </w:r>
            <w:r w:rsidRPr="00F43A4E">
              <w:rPr>
                <w:rFonts w:asciiTheme="minorBidi" w:hAnsiTheme="minorBidi"/>
                <w:color w:val="000000"/>
                <w:sz w:val="28"/>
                <w:cs/>
              </w:rPr>
              <w:t>และตา</w:t>
            </w:r>
            <w:r w:rsidR="00655EC3" w:rsidRPr="00C4181F">
              <w:rPr>
                <w:rFonts w:asciiTheme="minorBidi" w:hAnsiTheme="minorBidi"/>
                <w:color w:val="000000"/>
                <w:sz w:val="28"/>
                <w:cs/>
              </w:rPr>
              <w:t>มเวลาที่กำ</w:t>
            </w:r>
            <w:r w:rsidRPr="00F43A4E">
              <w:rPr>
                <w:rFonts w:asciiTheme="minorBidi" w:hAnsiTheme="minorBidi"/>
                <w:color w:val="000000"/>
                <w:sz w:val="28"/>
                <w:cs/>
              </w:rPr>
              <w:t>หนด</w:t>
            </w:r>
            <w:r w:rsidRPr="00F43A4E">
              <w:rPr>
                <w:rFonts w:asciiTheme="minorBidi" w:hAnsiTheme="minorBidi"/>
                <w:color w:val="000000"/>
                <w:sz w:val="28"/>
              </w:rPr>
              <w:t xml:space="preserve"> </w:t>
            </w:r>
          </w:p>
        </w:tc>
        <w:tc>
          <w:tcPr>
            <w:tcW w:w="2716" w:type="dxa"/>
          </w:tcPr>
          <w:p w:rsidR="00693A17" w:rsidRPr="00C4181F" w:rsidRDefault="00655EC3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4181F">
              <w:rPr>
                <w:rFonts w:asciiTheme="minorBidi" w:hAnsiTheme="minorBidi"/>
                <w:sz w:val="24"/>
                <w:szCs w:val="24"/>
                <w:cs/>
              </w:rPr>
              <w:t>-บทบาทในกระบวนการสนับสนุน</w:t>
            </w:r>
          </w:p>
          <w:p w:rsidR="00655EC3" w:rsidRPr="00C4181F" w:rsidRDefault="00655EC3" w:rsidP="005B0D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4181F">
              <w:rPr>
                <w:rFonts w:asciiTheme="minorBidi" w:hAnsiTheme="minorBidi"/>
                <w:sz w:val="24"/>
                <w:szCs w:val="24"/>
                <w:cs/>
              </w:rPr>
              <w:t>-ลดต้นทุนการจัดการ</w:t>
            </w:r>
          </w:p>
        </w:tc>
      </w:tr>
    </w:tbl>
    <w:p w:rsidR="00C4514F" w:rsidRPr="00C4181F" w:rsidRDefault="00C4514F" w:rsidP="00C451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C4181F">
        <w:rPr>
          <w:rFonts w:asciiTheme="minorBidi" w:hAnsiTheme="minorBidi"/>
          <w:color w:val="000000"/>
          <w:sz w:val="23"/>
          <w:szCs w:val="23"/>
          <w:cs/>
        </w:rPr>
        <w:t xml:space="preserve">กลไกการสื่อสารกับผู้ส่งมอบ ได้แก่ 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 xml:space="preserve">หนังสือราชการ 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>การสื่อสารด้วยโทรศัพท์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 xml:space="preserve">การประชุม 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>การใช้จดหมายเล็คโทรนิกส์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  <w:r w:rsidRPr="00C4181F">
        <w:rPr>
          <w:rFonts w:asciiTheme="minorBidi" w:hAnsiTheme="minorBidi"/>
          <w:color w:val="000000"/>
          <w:sz w:val="23"/>
          <w:szCs w:val="23"/>
          <w:cs/>
        </w:rPr>
        <w:t>การสื่อสารผ่านเว็บไซต์และสื่อสังคมออนไลน์ของมหาวิทยาลัย</w:t>
      </w:r>
      <w:r w:rsidRPr="00C4181F">
        <w:rPr>
          <w:rFonts w:asciiTheme="minorBidi" w:hAnsiTheme="minorBidi"/>
          <w:color w:val="000000"/>
          <w:sz w:val="23"/>
          <w:szCs w:val="23"/>
        </w:rPr>
        <w:t xml:space="preserve"> </w:t>
      </w:r>
    </w:p>
    <w:p w:rsidR="005B0DCE" w:rsidRPr="00C4181F" w:rsidRDefault="005B0DCE">
      <w:pPr>
        <w:rPr>
          <w:rFonts w:asciiTheme="minorBidi" w:hAnsiTheme="minorBidi"/>
        </w:rPr>
      </w:pPr>
    </w:p>
    <w:sectPr w:rsidR="005B0DCE" w:rsidRPr="00C4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F"/>
    <w:rsid w:val="002F0F50"/>
    <w:rsid w:val="005B0DCE"/>
    <w:rsid w:val="00655EC3"/>
    <w:rsid w:val="00693A17"/>
    <w:rsid w:val="00932EA7"/>
    <w:rsid w:val="009E4B1A"/>
    <w:rsid w:val="00A34798"/>
    <w:rsid w:val="00AC7AFE"/>
    <w:rsid w:val="00AE5D5D"/>
    <w:rsid w:val="00B808DC"/>
    <w:rsid w:val="00C173FE"/>
    <w:rsid w:val="00C4181F"/>
    <w:rsid w:val="00C4514F"/>
    <w:rsid w:val="00CA5D7F"/>
    <w:rsid w:val="00CD1E04"/>
    <w:rsid w:val="00D069C7"/>
    <w:rsid w:val="00D248DE"/>
    <w:rsid w:val="00E870ED"/>
    <w:rsid w:val="00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1850-2E3C-41AF-A9BA-23187C93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A1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helpdesk</cp:lastModifiedBy>
  <cp:revision>2</cp:revision>
  <dcterms:created xsi:type="dcterms:W3CDTF">2020-12-08T08:02:00Z</dcterms:created>
  <dcterms:modified xsi:type="dcterms:W3CDTF">2020-12-08T08:02:00Z</dcterms:modified>
</cp:coreProperties>
</file>